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3AA2" w14:textId="7E981B9D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99369595"/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Załącznik Nr 1 do Uchwały </w:t>
      </w:r>
      <w:bookmarkStart w:id="1" w:name="_Hlk157597509"/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Nr </w:t>
      </w:r>
      <w:r w:rsidR="009353D1">
        <w:rPr>
          <w:rFonts w:ascii="Arial" w:eastAsia="Times New Roman" w:hAnsi="Arial" w:cs="Arial"/>
          <w:bCs/>
          <w:sz w:val="24"/>
          <w:szCs w:val="24"/>
          <w:lang w:eastAsia="pl-PL"/>
        </w:rPr>
        <w:t>562/11994/24</w:t>
      </w:r>
    </w:p>
    <w:p w14:paraId="0D783E15" w14:textId="77777777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8F26E64" w14:textId="77777777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781C619" w14:textId="4825474C" w:rsidR="00DB4016" w:rsidRPr="00DB4016" w:rsidRDefault="00DB4016" w:rsidP="00DB401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="009353D1">
        <w:rPr>
          <w:rFonts w:ascii="Arial" w:eastAsia="Times New Roman" w:hAnsi="Arial"/>
          <w:sz w:val="24"/>
          <w:szCs w:val="24"/>
          <w:lang w:eastAsia="pl-PL"/>
        </w:rPr>
        <w:t>30 stycznia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DB4016">
        <w:rPr>
          <w:rFonts w:ascii="Arial" w:eastAsia="Times New Roman" w:hAnsi="Arial"/>
          <w:sz w:val="24"/>
          <w:szCs w:val="24"/>
          <w:lang w:eastAsia="pl-PL"/>
        </w:rPr>
        <w:t>202</w:t>
      </w:r>
      <w:r w:rsidR="00C1491A">
        <w:rPr>
          <w:rFonts w:ascii="Arial" w:eastAsia="Times New Roman" w:hAnsi="Arial"/>
          <w:sz w:val="24"/>
          <w:szCs w:val="24"/>
          <w:lang w:eastAsia="pl-PL"/>
        </w:rPr>
        <w:t>4</w:t>
      </w:r>
      <w:r w:rsidRPr="00DB4016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DB401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0"/>
    <w:bookmarkEnd w:id="1"/>
    <w:p w14:paraId="6DF306FE" w14:textId="02D1E0BA" w:rsidR="00640D85" w:rsidRPr="00BF1DF7" w:rsidRDefault="00640D85" w:rsidP="00BF1DF7">
      <w:pPr>
        <w:pStyle w:val="Nagwek1"/>
        <w:rPr>
          <w:rFonts w:eastAsia="Times New Roman"/>
          <w:bCs/>
          <w:lang w:eastAsia="pl-PL"/>
        </w:rPr>
      </w:pPr>
      <w:r w:rsidRPr="00BF1DF7">
        <w:rPr>
          <w:rFonts w:eastAsia="Times New Roman"/>
          <w:bCs/>
          <w:lang w:eastAsia="pl-PL"/>
        </w:rPr>
        <w:t>UCHWAŁA NR ……….</w:t>
      </w:r>
    </w:p>
    <w:p w14:paraId="1F602D3F" w14:textId="7777777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F1DF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SEJMIKU WOJEWÓDZTWA PODKARPACKIEGO</w:t>
      </w:r>
    </w:p>
    <w:p w14:paraId="47B47DD0" w14:textId="7777777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z dnia ……….</w:t>
      </w:r>
    </w:p>
    <w:p w14:paraId="771A2FFC" w14:textId="77777777" w:rsidR="00DD51A3" w:rsidRPr="00DD0969" w:rsidRDefault="00DD51A3" w:rsidP="00DD0969">
      <w:pPr>
        <w:spacing w:before="360"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 xml:space="preserve">w sprawie określenia „Programu ochrony środowiska przed hałasem </w:t>
      </w:r>
    </w:p>
    <w:p w14:paraId="18AD33C6" w14:textId="676DB734" w:rsidR="00DD51A3" w:rsidRPr="00DD0969" w:rsidRDefault="00DD51A3" w:rsidP="00DD51A3">
      <w:pPr>
        <w:spacing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>dla województwa podkarpackiego na lata 2024-2028”</w:t>
      </w:r>
    </w:p>
    <w:p w14:paraId="021537B6" w14:textId="6DED423E" w:rsidR="00640D85" w:rsidRPr="00DD0969" w:rsidRDefault="00640D85" w:rsidP="00DD0969">
      <w:pPr>
        <w:spacing w:before="36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Theme="minorHAnsi" w:hAnsi="Arial" w:cs="Arial"/>
          <w:sz w:val="24"/>
          <w:szCs w:val="24"/>
        </w:rPr>
        <w:t>Na podstawie art. 18 pkt 20 ustawy  z dnia 5 czerwca 1998 r. o samorządzie województwa (tj. Dz. U. z 2022r., poz. 2094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 ze zm.</w:t>
      </w:r>
      <w:r w:rsidRPr="00DD0969">
        <w:rPr>
          <w:rFonts w:ascii="Arial" w:eastAsiaTheme="minorHAnsi" w:hAnsi="Arial" w:cs="Arial"/>
          <w:sz w:val="24"/>
          <w:szCs w:val="24"/>
        </w:rPr>
        <w:t xml:space="preserve">) art. 84 ust. 1 oraz art. 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119a </w:t>
      </w:r>
      <w:r w:rsidRPr="00DD0969">
        <w:rPr>
          <w:rFonts w:ascii="Arial" w:eastAsiaTheme="minorHAnsi" w:hAnsi="Arial" w:cs="Arial"/>
          <w:sz w:val="24"/>
          <w:szCs w:val="24"/>
        </w:rPr>
        <w:t>ustawy</w:t>
      </w:r>
      <w:r w:rsidR="00DD0969">
        <w:rPr>
          <w:rFonts w:ascii="Arial" w:eastAsiaTheme="minorHAnsi" w:hAnsi="Arial" w:cs="Arial"/>
          <w:sz w:val="24"/>
          <w:szCs w:val="24"/>
        </w:rPr>
        <w:t xml:space="preserve"> </w:t>
      </w:r>
      <w:r w:rsidRPr="00DD0969">
        <w:rPr>
          <w:rFonts w:ascii="Arial" w:eastAsiaTheme="minorHAnsi" w:hAnsi="Arial" w:cs="Arial"/>
          <w:sz w:val="24"/>
          <w:szCs w:val="24"/>
        </w:rPr>
        <w:t>z dnia 27 kwietnia 2001 roku Prawo ochrony środowiska (Dz. U. z  2022r., poz. 2556</w:t>
      </w:r>
      <w:r w:rsidR="00DD0969">
        <w:rPr>
          <w:rFonts w:ascii="Arial" w:eastAsiaTheme="minorHAnsi" w:hAnsi="Arial" w:cs="Arial"/>
          <w:sz w:val="24"/>
          <w:szCs w:val="24"/>
        </w:rPr>
        <w:t xml:space="preserve"> </w:t>
      </w:r>
      <w:r w:rsidRPr="00DD0969">
        <w:rPr>
          <w:rFonts w:ascii="Arial" w:eastAsiaTheme="minorHAnsi" w:hAnsi="Arial" w:cs="Arial"/>
          <w:sz w:val="24"/>
          <w:szCs w:val="24"/>
        </w:rPr>
        <w:t>ze</w:t>
      </w:r>
      <w:r w:rsidR="00DD0969">
        <w:rPr>
          <w:rFonts w:ascii="Arial" w:eastAsiaTheme="minorHAnsi" w:hAnsi="Arial" w:cs="Arial"/>
          <w:sz w:val="24"/>
          <w:szCs w:val="24"/>
        </w:rPr>
        <w:t> </w:t>
      </w:r>
      <w:r w:rsidRPr="00DD0969">
        <w:rPr>
          <w:rFonts w:ascii="Arial" w:eastAsiaTheme="minorHAnsi" w:hAnsi="Arial" w:cs="Arial"/>
          <w:sz w:val="24"/>
          <w:szCs w:val="24"/>
        </w:rPr>
        <w:t>zm.)</w:t>
      </w:r>
    </w:p>
    <w:p w14:paraId="0306FEB6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3E664B6F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E5F583C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§1</w:t>
      </w:r>
    </w:p>
    <w:p w14:paraId="434B837A" w14:textId="7F608E52" w:rsidR="00640D85" w:rsidRPr="00DD0969" w:rsidRDefault="00DD51A3" w:rsidP="00DD51A3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Uchwala się „Programu ochrony środowiska przed hałasem dla województwa podkarpackiego na lata 2024-2028”</w:t>
      </w:r>
      <w:r w:rsidRPr="00DD0969">
        <w:rPr>
          <w:rFonts w:ascii="Arial" w:eastAsiaTheme="minorHAnsi" w:hAnsi="Arial" w:cs="Arial"/>
          <w:sz w:val="24"/>
          <w:szCs w:val="24"/>
        </w:rPr>
        <w:t xml:space="preserve">, stanowiący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załącznik </w:t>
      </w:r>
      <w:r w:rsidRPr="00DD0969">
        <w:rPr>
          <w:rFonts w:ascii="Arial" w:eastAsiaTheme="minorHAnsi" w:hAnsi="Arial" w:cs="Arial"/>
          <w:sz w:val="24"/>
          <w:szCs w:val="24"/>
        </w:rPr>
        <w:t xml:space="preserve">nr 1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do </w:t>
      </w:r>
      <w:r w:rsidRPr="00DD0969">
        <w:rPr>
          <w:rFonts w:ascii="Arial" w:eastAsiaTheme="minorHAnsi" w:hAnsi="Arial" w:cs="Arial"/>
          <w:sz w:val="24"/>
          <w:szCs w:val="24"/>
        </w:rPr>
        <w:t xml:space="preserve">niniejszej </w:t>
      </w:r>
      <w:r w:rsidR="00640D85" w:rsidRPr="00DD0969">
        <w:rPr>
          <w:rFonts w:ascii="Arial" w:eastAsiaTheme="minorHAnsi" w:hAnsi="Arial" w:cs="Arial"/>
          <w:sz w:val="24"/>
          <w:szCs w:val="24"/>
        </w:rPr>
        <w:t>uchwały.</w:t>
      </w:r>
    </w:p>
    <w:p w14:paraId="651F0635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§2</w:t>
      </w:r>
    </w:p>
    <w:p w14:paraId="4F3657A1" w14:textId="508AC9E6" w:rsidR="00640D85" w:rsidRPr="00DD0969" w:rsidRDefault="00640D85" w:rsidP="00640D85">
      <w:pPr>
        <w:spacing w:after="0" w:line="180" w:lineRule="atLeast"/>
        <w:ind w:left="567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</w:t>
      </w:r>
      <w:r w:rsidR="00DD096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E64FA" w14:textId="77777777" w:rsidR="00640D85" w:rsidRPr="00DD0969" w:rsidRDefault="00640D85" w:rsidP="00BF1DF7">
      <w:pPr>
        <w:pStyle w:val="Nagwek2"/>
        <w:spacing w:before="24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§3</w:t>
      </w:r>
    </w:p>
    <w:p w14:paraId="088F3EC3" w14:textId="6CCF04B9" w:rsidR="00640D85" w:rsidRPr="00DD0969" w:rsidRDefault="00640D85" w:rsidP="00640D85">
      <w:pPr>
        <w:jc w:val="both"/>
        <w:rPr>
          <w:rFonts w:ascii="Arial" w:eastAsiaTheme="minorHAnsi" w:hAnsi="Arial" w:cs="Arial"/>
          <w:sz w:val="24"/>
          <w:szCs w:val="24"/>
        </w:rPr>
      </w:pPr>
      <w:bookmarkStart w:id="2" w:name="_Hlk156902671"/>
      <w:r w:rsidRPr="00DD0969">
        <w:rPr>
          <w:rFonts w:ascii="Arial" w:eastAsiaTheme="minorHAnsi" w:hAnsi="Arial" w:cs="Arial"/>
          <w:sz w:val="24"/>
          <w:szCs w:val="24"/>
        </w:rPr>
        <w:t xml:space="preserve">Uchwała </w:t>
      </w:r>
      <w:r w:rsidR="00C1491A">
        <w:rPr>
          <w:rFonts w:ascii="Arial" w:eastAsiaTheme="minorHAnsi" w:hAnsi="Arial" w:cs="Arial"/>
          <w:sz w:val="24"/>
          <w:szCs w:val="24"/>
        </w:rPr>
        <w:t xml:space="preserve">podlega ogłoszeniu </w:t>
      </w:r>
      <w:r w:rsidRPr="00DD0969">
        <w:rPr>
          <w:rFonts w:ascii="Arial" w:eastAsiaTheme="minorHAnsi" w:hAnsi="Arial" w:cs="Arial"/>
          <w:sz w:val="24"/>
          <w:szCs w:val="24"/>
        </w:rPr>
        <w:t>w Dzienniku Urzędowym Województwa Podkarpackiego</w:t>
      </w:r>
      <w:r w:rsidR="00C1491A">
        <w:rPr>
          <w:rFonts w:ascii="Arial" w:eastAsiaTheme="minorHAnsi" w:hAnsi="Arial" w:cs="Arial"/>
          <w:sz w:val="24"/>
          <w:szCs w:val="24"/>
        </w:rPr>
        <w:t xml:space="preserve"> i wchodzi w życie z dniem 19 lipca 2024r.</w:t>
      </w:r>
      <w:bookmarkEnd w:id="2"/>
    </w:p>
    <w:sectPr w:rsidR="00640D85" w:rsidRPr="00DD0969" w:rsidSect="00BA11A5">
      <w:pgSz w:w="12240" w:h="15840"/>
      <w:pgMar w:top="709" w:right="1417" w:bottom="284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121F" w14:textId="77777777" w:rsidR="00BA11A5" w:rsidRDefault="00BA11A5" w:rsidP="00AB54EF">
      <w:pPr>
        <w:spacing w:after="0" w:line="240" w:lineRule="auto"/>
      </w:pPr>
      <w:r>
        <w:separator/>
      </w:r>
    </w:p>
  </w:endnote>
  <w:endnote w:type="continuationSeparator" w:id="0">
    <w:p w14:paraId="762FC413" w14:textId="77777777" w:rsidR="00BA11A5" w:rsidRDefault="00BA11A5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C603" w14:textId="77777777" w:rsidR="00BA11A5" w:rsidRDefault="00BA11A5" w:rsidP="00AB54EF">
      <w:pPr>
        <w:spacing w:after="0" w:line="240" w:lineRule="auto"/>
      </w:pPr>
      <w:r>
        <w:separator/>
      </w:r>
    </w:p>
  </w:footnote>
  <w:footnote w:type="continuationSeparator" w:id="0">
    <w:p w14:paraId="73D4F5A6" w14:textId="77777777" w:rsidR="00BA11A5" w:rsidRDefault="00BA11A5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372345613">
    <w:abstractNumId w:val="6"/>
  </w:num>
  <w:num w:numId="2" w16cid:durableId="2071462078">
    <w:abstractNumId w:val="1"/>
  </w:num>
  <w:num w:numId="3" w16cid:durableId="35088341">
    <w:abstractNumId w:val="3"/>
  </w:num>
  <w:num w:numId="4" w16cid:durableId="573511127">
    <w:abstractNumId w:val="5"/>
  </w:num>
  <w:num w:numId="5" w16cid:durableId="1823699032">
    <w:abstractNumId w:val="7"/>
  </w:num>
  <w:num w:numId="6" w16cid:durableId="1334524672">
    <w:abstractNumId w:val="2"/>
  </w:num>
  <w:num w:numId="7" w16cid:durableId="727581110">
    <w:abstractNumId w:val="8"/>
  </w:num>
  <w:num w:numId="8" w16cid:durableId="1598634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61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46"/>
    <w:rsid w:val="00033385"/>
    <w:rsid w:val="000473FE"/>
    <w:rsid w:val="000639B6"/>
    <w:rsid w:val="000820F1"/>
    <w:rsid w:val="000B2D9A"/>
    <w:rsid w:val="000B4B4F"/>
    <w:rsid w:val="000C084D"/>
    <w:rsid w:val="000F3F6C"/>
    <w:rsid w:val="0015286D"/>
    <w:rsid w:val="00161B24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9247C"/>
    <w:rsid w:val="002D131E"/>
    <w:rsid w:val="002D6D69"/>
    <w:rsid w:val="002E3588"/>
    <w:rsid w:val="002E4760"/>
    <w:rsid w:val="002F3D9B"/>
    <w:rsid w:val="0032725E"/>
    <w:rsid w:val="00330025"/>
    <w:rsid w:val="00333119"/>
    <w:rsid w:val="00345743"/>
    <w:rsid w:val="00347193"/>
    <w:rsid w:val="0037770C"/>
    <w:rsid w:val="00394F41"/>
    <w:rsid w:val="003A1CD4"/>
    <w:rsid w:val="003B30F2"/>
    <w:rsid w:val="003E429B"/>
    <w:rsid w:val="003F2F86"/>
    <w:rsid w:val="003F5266"/>
    <w:rsid w:val="00400BED"/>
    <w:rsid w:val="0040646F"/>
    <w:rsid w:val="004103FC"/>
    <w:rsid w:val="00417956"/>
    <w:rsid w:val="00424957"/>
    <w:rsid w:val="00425795"/>
    <w:rsid w:val="00445321"/>
    <w:rsid w:val="004A0D46"/>
    <w:rsid w:val="004A74DD"/>
    <w:rsid w:val="004E410F"/>
    <w:rsid w:val="004E4A62"/>
    <w:rsid w:val="004F6562"/>
    <w:rsid w:val="00504743"/>
    <w:rsid w:val="00520200"/>
    <w:rsid w:val="005276A7"/>
    <w:rsid w:val="005508C7"/>
    <w:rsid w:val="00550C2B"/>
    <w:rsid w:val="00563942"/>
    <w:rsid w:val="00582EA4"/>
    <w:rsid w:val="005D5DE2"/>
    <w:rsid w:val="005E2C10"/>
    <w:rsid w:val="005E7967"/>
    <w:rsid w:val="0061044C"/>
    <w:rsid w:val="006275AA"/>
    <w:rsid w:val="00640D85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367B6"/>
    <w:rsid w:val="00742763"/>
    <w:rsid w:val="00742964"/>
    <w:rsid w:val="00753DC1"/>
    <w:rsid w:val="0076236B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4B2"/>
    <w:rsid w:val="008C3A0F"/>
    <w:rsid w:val="008F26FB"/>
    <w:rsid w:val="008F2CDE"/>
    <w:rsid w:val="008F5021"/>
    <w:rsid w:val="0091099D"/>
    <w:rsid w:val="009242DE"/>
    <w:rsid w:val="009353D1"/>
    <w:rsid w:val="00951001"/>
    <w:rsid w:val="009961DB"/>
    <w:rsid w:val="009B2E39"/>
    <w:rsid w:val="009C44B1"/>
    <w:rsid w:val="009D6271"/>
    <w:rsid w:val="009E027B"/>
    <w:rsid w:val="009F530F"/>
    <w:rsid w:val="00A019B9"/>
    <w:rsid w:val="00A10237"/>
    <w:rsid w:val="00A22583"/>
    <w:rsid w:val="00AB54EF"/>
    <w:rsid w:val="00AF54F5"/>
    <w:rsid w:val="00B021B7"/>
    <w:rsid w:val="00B03300"/>
    <w:rsid w:val="00B53A33"/>
    <w:rsid w:val="00B61126"/>
    <w:rsid w:val="00B62A52"/>
    <w:rsid w:val="00B82659"/>
    <w:rsid w:val="00B83AC6"/>
    <w:rsid w:val="00BA11A5"/>
    <w:rsid w:val="00BC484C"/>
    <w:rsid w:val="00BE641D"/>
    <w:rsid w:val="00BE7EA0"/>
    <w:rsid w:val="00BF1DF7"/>
    <w:rsid w:val="00C1491A"/>
    <w:rsid w:val="00C240EA"/>
    <w:rsid w:val="00C32E91"/>
    <w:rsid w:val="00C512E2"/>
    <w:rsid w:val="00C64DF5"/>
    <w:rsid w:val="00C675BD"/>
    <w:rsid w:val="00C84383"/>
    <w:rsid w:val="00C856C0"/>
    <w:rsid w:val="00C9446B"/>
    <w:rsid w:val="00CA20B9"/>
    <w:rsid w:val="00CA71FE"/>
    <w:rsid w:val="00CB6388"/>
    <w:rsid w:val="00CF3CEC"/>
    <w:rsid w:val="00D07106"/>
    <w:rsid w:val="00D0786F"/>
    <w:rsid w:val="00D46B07"/>
    <w:rsid w:val="00D56207"/>
    <w:rsid w:val="00D703BD"/>
    <w:rsid w:val="00D723C5"/>
    <w:rsid w:val="00DB4016"/>
    <w:rsid w:val="00DD0969"/>
    <w:rsid w:val="00DD51A3"/>
    <w:rsid w:val="00DE60D1"/>
    <w:rsid w:val="00DF0E28"/>
    <w:rsid w:val="00E11482"/>
    <w:rsid w:val="00E155AA"/>
    <w:rsid w:val="00E47210"/>
    <w:rsid w:val="00E475BA"/>
    <w:rsid w:val="00E900EC"/>
    <w:rsid w:val="00ED5756"/>
    <w:rsid w:val="00EE10A0"/>
    <w:rsid w:val="00F301BC"/>
    <w:rsid w:val="00F3266A"/>
    <w:rsid w:val="00F46BD9"/>
    <w:rsid w:val="00F660A3"/>
    <w:rsid w:val="00F66925"/>
    <w:rsid w:val="00F8061A"/>
    <w:rsid w:val="00F97E79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1DF7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D51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D51A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F1DF7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F1DF7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C0C97-22C8-49E9-8190-936C24BD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1 do Uchwały 562/11994/24</vt:lpstr>
    </vt:vector>
  </TitlesOfParts>
  <Company>UMWP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1 do Uchwały 562/11994/24</dc:title>
  <dc:subject/>
  <dc:creator>A.Czapka, B.Król</dc:creator>
  <cp:keywords/>
  <dc:description/>
  <cp:lastModifiedBy>Czapka Agata</cp:lastModifiedBy>
  <cp:revision>99</cp:revision>
  <cp:lastPrinted>2023-12-05T11:46:00Z</cp:lastPrinted>
  <dcterms:created xsi:type="dcterms:W3CDTF">2012-11-28T12:22:00Z</dcterms:created>
  <dcterms:modified xsi:type="dcterms:W3CDTF">2024-01-31T12:51:00Z</dcterms:modified>
</cp:coreProperties>
</file>